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2303"/>
        <w:gridCol w:w="2610"/>
        <w:gridCol w:w="3111"/>
        <w:gridCol w:w="2282"/>
        <w:gridCol w:w="2221"/>
        <w:gridCol w:w="1381"/>
      </w:tblGrid>
      <w:tr w:rsidR="004A051A" w:rsidRPr="00CE0981" w:rsidTr="00E82596">
        <w:tc>
          <w:tcPr>
            <w:tcW w:w="482" w:type="dxa"/>
          </w:tcPr>
          <w:p w:rsidR="00897CF2" w:rsidRPr="00CE0981" w:rsidRDefault="00897CF2" w:rsidP="004A0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97CF2" w:rsidRPr="00CE0981" w:rsidRDefault="00897CF2" w:rsidP="004A0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610" w:type="dxa"/>
          </w:tcPr>
          <w:p w:rsidR="00897CF2" w:rsidRPr="00CE0981" w:rsidRDefault="00897CF2" w:rsidP="004A0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111" w:type="dxa"/>
          </w:tcPr>
          <w:p w:rsidR="00897CF2" w:rsidRPr="00CE0981" w:rsidRDefault="00897CF2" w:rsidP="004A0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282" w:type="dxa"/>
          </w:tcPr>
          <w:p w:rsidR="00897CF2" w:rsidRPr="00CE0981" w:rsidRDefault="00897CF2" w:rsidP="004A0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21" w:type="dxa"/>
          </w:tcPr>
          <w:p w:rsidR="00897CF2" w:rsidRPr="00CE0981" w:rsidRDefault="00897CF2" w:rsidP="004A0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381" w:type="dxa"/>
          </w:tcPr>
          <w:p w:rsidR="00897CF2" w:rsidRPr="00CE0981" w:rsidRDefault="00897CF2" w:rsidP="004A0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4A051A" w:rsidRPr="00CE0981" w:rsidTr="00E82596">
        <w:trPr>
          <w:cantSplit/>
          <w:trHeight w:val="1134"/>
        </w:trPr>
        <w:tc>
          <w:tcPr>
            <w:tcW w:w="482" w:type="dxa"/>
            <w:textDirection w:val="btLr"/>
          </w:tcPr>
          <w:p w:rsidR="00897CF2" w:rsidRPr="00CE0981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303" w:type="dxa"/>
          </w:tcPr>
          <w:p w:rsidR="003D6CE3" w:rsidRPr="00CE0981" w:rsidRDefault="003D6CE3" w:rsidP="004A051A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how to define one or more variables that represent quantities in context, and write expressions, equations, inequalities, and/or functions that represent the relationships described in the context.</w:t>
            </w:r>
          </w:p>
          <w:p w:rsidR="003D6CE3" w:rsidRPr="00CE0981" w:rsidRDefault="003D6CE3" w:rsidP="004A051A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</w:t>
            </w:r>
            <w:r w:rsidR="00991639" w:rsidRPr="00CE0981">
              <w:rPr>
                <w:rFonts w:ascii="Times New Roman" w:hAnsi="Times New Roman" w:cs="Times New Roman"/>
              </w:rPr>
              <w:t>ow to solve equations and interpret their solutions in terms of the context.</w:t>
            </w:r>
          </w:p>
          <w:p w:rsidR="00991639" w:rsidRPr="00CE0981" w:rsidRDefault="00991639" w:rsidP="004A0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A051A" w:rsidRPr="00CE0981" w:rsidRDefault="004A051A" w:rsidP="004A051A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 xml:space="preserve">I can define one or more variables that represent quantities in context, and write expressions, equations, inequalities, and/or functions that represent the relationships described in the context. </w:t>
            </w:r>
          </w:p>
          <w:p w:rsidR="004A051A" w:rsidRPr="00CE0981" w:rsidRDefault="004A051A" w:rsidP="004A051A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 xml:space="preserve">I can solve equations and interpret their solutions in terms of the context. </w:t>
            </w:r>
          </w:p>
          <w:p w:rsidR="004A051A" w:rsidRPr="00CE0981" w:rsidRDefault="004A051A" w:rsidP="004A0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991639" w:rsidRDefault="00D92C99" w:rsidP="00CE09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warm ups based off of timing recommendations that should be theoretically spent on a question (80sec/q for math and 45/sec for grammar and 90sec/q for reading). </w:t>
            </w:r>
            <w:proofErr w:type="gramStart"/>
            <w:r>
              <w:rPr>
                <w:rFonts w:ascii="Times New Roman" w:hAnsi="Times New Roman" w:cs="Times New Roman"/>
              </w:rPr>
              <w:t>So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students will do a speed challenge for their warm ups. </w:t>
            </w:r>
          </w:p>
          <w:p w:rsidR="00D92C99" w:rsidRDefault="00D92C99" w:rsidP="00CE09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92C99" w:rsidRPr="00CE0981" w:rsidRDefault="00D92C99" w:rsidP="00CE09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then receive instruction from Khan Academy. They will have access to the videos and lesson to review on their own time, however, we will do it as a class as well for students to take notes. </w:t>
            </w:r>
          </w:p>
        </w:tc>
        <w:tc>
          <w:tcPr>
            <w:tcW w:w="2282" w:type="dxa"/>
          </w:tcPr>
          <w:p w:rsidR="00897CF2" w:rsidRPr="00CE0981" w:rsidRDefault="00D92C99" w:rsidP="004A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work out the examples that are in the lesson. </w:t>
            </w:r>
          </w:p>
        </w:tc>
        <w:tc>
          <w:tcPr>
            <w:tcW w:w="2221" w:type="dxa"/>
          </w:tcPr>
          <w:p w:rsidR="00991639" w:rsidRPr="00CE0981" w:rsidRDefault="00D92C99" w:rsidP="004A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formal assessment. </w:t>
            </w:r>
          </w:p>
        </w:tc>
        <w:tc>
          <w:tcPr>
            <w:tcW w:w="1381" w:type="dxa"/>
          </w:tcPr>
          <w:p w:rsidR="00897CF2" w:rsidRPr="00CE0981" w:rsidRDefault="00D92C99" w:rsidP="004A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ticket out the door with one thing they understood and can teach someone else, and one thing they’re still having trouble with and would like to work with a peer on. </w:t>
            </w:r>
          </w:p>
        </w:tc>
      </w:tr>
      <w:tr w:rsidR="00E82596" w:rsidRPr="00CE0981" w:rsidTr="00E82596">
        <w:trPr>
          <w:cantSplit/>
          <w:trHeight w:val="1134"/>
        </w:trPr>
        <w:tc>
          <w:tcPr>
            <w:tcW w:w="482" w:type="dxa"/>
            <w:textDirection w:val="btLr"/>
          </w:tcPr>
          <w:p w:rsidR="00E82596" w:rsidRPr="00CE0981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lastRenderedPageBreak/>
              <w:t>Tuesday</w:t>
            </w:r>
          </w:p>
        </w:tc>
        <w:tc>
          <w:tcPr>
            <w:tcW w:w="2303" w:type="dxa"/>
          </w:tcPr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how to define one or more variables that represent quantities in context, and write expressions, equations, inequalities, and/or functions that represent the relationships described in the context.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how to solve equations and interpret their solutions in terms of the context.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 xml:space="preserve">I can define one or more variables that represent quantities in context, and write expressions, equations, inequalities, and/or functions that represent the relationships described in the context. 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 xml:space="preserve">I can solve equations and interpret their solutions in terms of the context. 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E82596" w:rsidRDefault="00D92C99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Speed challenge warm up. </w:t>
            </w:r>
          </w:p>
          <w:p w:rsidR="00D92C99" w:rsidRDefault="00D92C99" w:rsidP="00E82596">
            <w:pPr>
              <w:rPr>
                <w:rFonts w:ascii="Times New Roman" w:hAnsi="Times New Roman" w:cs="Times New Roman"/>
              </w:rPr>
            </w:pPr>
          </w:p>
          <w:p w:rsidR="00D92C99" w:rsidRPr="00CE0981" w:rsidRDefault="00D92C99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watch videos on solving linear equations (basic and hard examples). </w:t>
            </w:r>
          </w:p>
        </w:tc>
        <w:tc>
          <w:tcPr>
            <w:tcW w:w="2282" w:type="dxa"/>
          </w:tcPr>
          <w:p w:rsidR="00E82596" w:rsidRPr="00CE0981" w:rsidRDefault="00D92C99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the examples together. </w:t>
            </w:r>
          </w:p>
        </w:tc>
        <w:tc>
          <w:tcPr>
            <w:tcW w:w="2221" w:type="dxa"/>
          </w:tcPr>
          <w:p w:rsidR="00E82596" w:rsidRDefault="00D92C99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the </w:t>
            </w:r>
            <w:proofErr w:type="gramStart"/>
            <w:r>
              <w:rPr>
                <w:rFonts w:ascii="Times New Roman" w:hAnsi="Times New Roman" w:cs="Times New Roman"/>
              </w:rPr>
              <w:t>4 question</w:t>
            </w:r>
            <w:proofErr w:type="gramEnd"/>
            <w:r>
              <w:rPr>
                <w:rFonts w:ascii="Times New Roman" w:hAnsi="Times New Roman" w:cs="Times New Roman"/>
              </w:rPr>
              <w:t xml:space="preserve"> exercise. (minor assignment).</w:t>
            </w:r>
          </w:p>
          <w:p w:rsidR="00D92C99" w:rsidRDefault="00D92C99" w:rsidP="00E82596">
            <w:pPr>
              <w:rPr>
                <w:rFonts w:ascii="Times New Roman" w:hAnsi="Times New Roman" w:cs="Times New Roman"/>
              </w:rPr>
            </w:pPr>
          </w:p>
          <w:p w:rsidR="00D92C99" w:rsidRPr="00CE0981" w:rsidRDefault="00D92C99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students are done early, they may complete extra worksheets. </w:t>
            </w:r>
          </w:p>
        </w:tc>
        <w:tc>
          <w:tcPr>
            <w:tcW w:w="1381" w:type="dxa"/>
          </w:tcPr>
          <w:p w:rsidR="00E82596" w:rsidRPr="00CE0981" w:rsidRDefault="00B36964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ticket out the door with one thing they understood and can teach someone else, and one thing they’re still having trouble with and would like to work with a peer on.</w:t>
            </w:r>
          </w:p>
        </w:tc>
      </w:tr>
      <w:tr w:rsidR="00E82596" w:rsidRPr="00CE0981" w:rsidTr="00E82596">
        <w:trPr>
          <w:cantSplit/>
          <w:trHeight w:val="1475"/>
        </w:trPr>
        <w:tc>
          <w:tcPr>
            <w:tcW w:w="482" w:type="dxa"/>
            <w:textDirection w:val="btLr"/>
          </w:tcPr>
          <w:p w:rsidR="00E82596" w:rsidRPr="00CE0981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303" w:type="dxa"/>
          </w:tcPr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how to define one or more variables that represent quantities in context, and write expressions, equations, inequalities, and/or functions that represent the relationships described in the context.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how to solve equations and interpret their solutions in terms of the context.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 xml:space="preserve">I can define one or more variables that represent quantities in context, and write expressions, equations, inequalities, and/or functions that represent the relationships described in the context. 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 xml:space="preserve">I can solve equations and interpret their solutions in terms of the context. 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E82596" w:rsidRDefault="00D92C99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Speed challenge warm up. </w:t>
            </w:r>
          </w:p>
          <w:p w:rsidR="00D92C99" w:rsidRDefault="00D92C99" w:rsidP="00E82596">
            <w:pPr>
              <w:rPr>
                <w:rFonts w:ascii="Times New Roman" w:hAnsi="Times New Roman" w:cs="Times New Roman"/>
              </w:rPr>
            </w:pPr>
          </w:p>
          <w:p w:rsidR="00D92C99" w:rsidRPr="00CE0981" w:rsidRDefault="00D92C99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instruction in command of evidence: textual. </w:t>
            </w:r>
          </w:p>
        </w:tc>
        <w:tc>
          <w:tcPr>
            <w:tcW w:w="2282" w:type="dxa"/>
          </w:tcPr>
          <w:p w:rsidR="00E82596" w:rsidRPr="00CE0981" w:rsidRDefault="00B36964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discuss the examples. </w:t>
            </w:r>
          </w:p>
        </w:tc>
        <w:tc>
          <w:tcPr>
            <w:tcW w:w="2221" w:type="dxa"/>
          </w:tcPr>
          <w:p w:rsidR="00E82596" w:rsidRPr="00CE0981" w:rsidRDefault="00B36964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formal assessment. </w:t>
            </w:r>
          </w:p>
        </w:tc>
        <w:tc>
          <w:tcPr>
            <w:tcW w:w="1381" w:type="dxa"/>
          </w:tcPr>
          <w:p w:rsidR="00E82596" w:rsidRPr="00CE0981" w:rsidRDefault="00B36964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ticket out the door with one thing they understood and can teach someone else, and one thing they’re still having trouble with and would like to work with a peer on.</w:t>
            </w:r>
          </w:p>
        </w:tc>
      </w:tr>
      <w:tr w:rsidR="00E82596" w:rsidRPr="00CE0981" w:rsidTr="00E82596">
        <w:trPr>
          <w:cantSplit/>
          <w:trHeight w:val="1475"/>
        </w:trPr>
        <w:tc>
          <w:tcPr>
            <w:tcW w:w="482" w:type="dxa"/>
            <w:textDirection w:val="btLr"/>
          </w:tcPr>
          <w:p w:rsidR="00E82596" w:rsidRPr="00CE0981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</w:tc>
        <w:tc>
          <w:tcPr>
            <w:tcW w:w="2303" w:type="dxa"/>
          </w:tcPr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how to cite the textual evidence that best supports a claim or point.</w:t>
            </w:r>
          </w:p>
        </w:tc>
        <w:tc>
          <w:tcPr>
            <w:tcW w:w="2610" w:type="dxa"/>
          </w:tcPr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can cite the textual evidence that best supports a claim or point.</w:t>
            </w:r>
          </w:p>
        </w:tc>
        <w:tc>
          <w:tcPr>
            <w:tcW w:w="3111" w:type="dxa"/>
          </w:tcPr>
          <w:p w:rsidR="00E82596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 challenge warm up</w:t>
            </w:r>
          </w:p>
          <w:p w:rsidR="00452470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look at a literary and scientific example videos of command of evidence. </w:t>
            </w:r>
          </w:p>
          <w:p w:rsidR="00452470" w:rsidRDefault="00452470" w:rsidP="00E82596">
            <w:pPr>
              <w:rPr>
                <w:rFonts w:ascii="Times New Roman" w:hAnsi="Times New Roman" w:cs="Times New Roman"/>
              </w:rPr>
            </w:pPr>
          </w:p>
          <w:p w:rsidR="00452470" w:rsidRPr="00CE0981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a quick example video.</w:t>
            </w:r>
          </w:p>
        </w:tc>
        <w:tc>
          <w:tcPr>
            <w:tcW w:w="2282" w:type="dxa"/>
          </w:tcPr>
          <w:p w:rsidR="00E82596" w:rsidRPr="00CE0981" w:rsidRDefault="009253BD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discuss the examples.</w:t>
            </w:r>
            <w:bookmarkStart w:id="0" w:name="_GoBack"/>
            <w:bookmarkEnd w:id="0"/>
          </w:p>
        </w:tc>
        <w:tc>
          <w:tcPr>
            <w:tcW w:w="2221" w:type="dxa"/>
          </w:tcPr>
          <w:p w:rsidR="00E82596" w:rsidRPr="00CE0981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formal assessment. </w:t>
            </w:r>
          </w:p>
        </w:tc>
        <w:tc>
          <w:tcPr>
            <w:tcW w:w="1381" w:type="dxa"/>
          </w:tcPr>
          <w:p w:rsidR="00E82596" w:rsidRPr="00CE0981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ticket out the door with one thing they understood and can teach someone else, and one thing they’re still having trouble with and would like to work with a peer on.</w:t>
            </w:r>
          </w:p>
        </w:tc>
      </w:tr>
      <w:tr w:rsidR="00E82596" w:rsidRPr="00CE0981" w:rsidTr="00E82596">
        <w:trPr>
          <w:cantSplit/>
          <w:trHeight w:val="1475"/>
        </w:trPr>
        <w:tc>
          <w:tcPr>
            <w:tcW w:w="482" w:type="dxa"/>
            <w:textDirection w:val="btLr"/>
          </w:tcPr>
          <w:p w:rsidR="00E82596" w:rsidRPr="00CE0981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1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303" w:type="dxa"/>
          </w:tcPr>
          <w:p w:rsidR="00E82596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how to cite the textual evidence that best supports a claim or point.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how to define one or more variables that represent quantities in context, and write expressions, equations, inequalities, and/or functions that represent the relationships described in the context.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am learning how to solve equations and interpret their solutions in terms of the context.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E82596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>I can cite the textual evidence that best supports a claim or point.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 xml:space="preserve">I can define one or more variables that represent quantities in context, and write expressions, equations, inequalities, and/or functions that represent the relationships described in the context. 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  <w:r w:rsidRPr="00CE0981">
              <w:rPr>
                <w:rFonts w:ascii="Times New Roman" w:hAnsi="Times New Roman" w:cs="Times New Roman"/>
              </w:rPr>
              <w:t xml:space="preserve">I can solve equations and interpret their solutions in terms of the context. </w:t>
            </w:r>
          </w:p>
          <w:p w:rsidR="00E82596" w:rsidRPr="00CE0981" w:rsidRDefault="00E82596" w:rsidP="00E8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E82596" w:rsidRPr="00CE0981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ticket out the door with one thing they understood and can teach someone else, and one thing they’re still having trouble with and would like to work with a peer on.</w:t>
            </w:r>
          </w:p>
        </w:tc>
        <w:tc>
          <w:tcPr>
            <w:tcW w:w="2282" w:type="dxa"/>
          </w:tcPr>
          <w:p w:rsidR="00E82596" w:rsidRPr="00CE0981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may discuss the warm ups.</w:t>
            </w:r>
          </w:p>
        </w:tc>
        <w:tc>
          <w:tcPr>
            <w:tcW w:w="2221" w:type="dxa"/>
          </w:tcPr>
          <w:p w:rsidR="00E82596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the command of textual evidence (medium). </w:t>
            </w:r>
          </w:p>
          <w:p w:rsidR="00452470" w:rsidRDefault="00452470" w:rsidP="00E82596">
            <w:pPr>
              <w:rPr>
                <w:rFonts w:ascii="Times New Roman" w:hAnsi="Times New Roman" w:cs="Times New Roman"/>
              </w:rPr>
            </w:pPr>
          </w:p>
          <w:p w:rsidR="00452470" w:rsidRPr="00CE0981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Solving linear equations and inequalities. </w:t>
            </w:r>
          </w:p>
        </w:tc>
        <w:tc>
          <w:tcPr>
            <w:tcW w:w="1381" w:type="dxa"/>
          </w:tcPr>
          <w:p w:rsidR="00E82596" w:rsidRPr="00CE0981" w:rsidRDefault="00452470" w:rsidP="00E82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ticket out the door with one thing they understood and can teach someone else, and one thing they’re still having trouble with and would like to work with a peer on.</w:t>
            </w:r>
          </w:p>
        </w:tc>
      </w:tr>
    </w:tbl>
    <w:p w:rsidR="001350E4" w:rsidRPr="00CE0981" w:rsidRDefault="009253BD" w:rsidP="004A051A">
      <w:pPr>
        <w:spacing w:after="0" w:line="240" w:lineRule="auto"/>
        <w:rPr>
          <w:rFonts w:ascii="Times New Roman" w:hAnsi="Times New Roman" w:cs="Times New Roman"/>
        </w:rPr>
      </w:pPr>
    </w:p>
    <w:sectPr w:rsidR="001350E4" w:rsidRPr="00CE0981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 xml:space="preserve">Topic: Unit </w:t>
    </w:r>
    <w:r w:rsidR="00E82596">
      <w:rPr>
        <w:rFonts w:ascii="Times New Roman" w:hAnsi="Times New Roman" w:cs="Times New Roman"/>
        <w:sz w:val="28"/>
      </w:rPr>
      <w:t>1</w:t>
    </w:r>
    <w:r w:rsidRPr="00856C0E">
      <w:rPr>
        <w:rFonts w:ascii="Times New Roman" w:hAnsi="Times New Roman" w:cs="Times New Roman"/>
        <w:sz w:val="28"/>
      </w:rPr>
      <w:t xml:space="preserve">: </w:t>
    </w:r>
    <w:r w:rsidR="00E82596">
      <w:rPr>
        <w:rFonts w:ascii="Times New Roman" w:hAnsi="Times New Roman" w:cs="Times New Roman"/>
        <w:sz w:val="28"/>
      </w:rPr>
      <w:t>Linear Equations and Evidence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06386E"/>
    <w:rsid w:val="0012126D"/>
    <w:rsid w:val="00147B93"/>
    <w:rsid w:val="001F6620"/>
    <w:rsid w:val="002527BF"/>
    <w:rsid w:val="003132D1"/>
    <w:rsid w:val="003172A2"/>
    <w:rsid w:val="003860BE"/>
    <w:rsid w:val="003D6CE3"/>
    <w:rsid w:val="003F005E"/>
    <w:rsid w:val="00452470"/>
    <w:rsid w:val="004A051A"/>
    <w:rsid w:val="004A2399"/>
    <w:rsid w:val="004A35C1"/>
    <w:rsid w:val="00500D09"/>
    <w:rsid w:val="00580CEA"/>
    <w:rsid w:val="006036D4"/>
    <w:rsid w:val="00680D0E"/>
    <w:rsid w:val="00856C0E"/>
    <w:rsid w:val="00897CF2"/>
    <w:rsid w:val="008F6E03"/>
    <w:rsid w:val="008F7D2D"/>
    <w:rsid w:val="00923F32"/>
    <w:rsid w:val="009253BD"/>
    <w:rsid w:val="00934CE3"/>
    <w:rsid w:val="00991639"/>
    <w:rsid w:val="009C1ABA"/>
    <w:rsid w:val="00A95648"/>
    <w:rsid w:val="00AE17E4"/>
    <w:rsid w:val="00B36964"/>
    <w:rsid w:val="00C006AA"/>
    <w:rsid w:val="00CE0981"/>
    <w:rsid w:val="00D60F0D"/>
    <w:rsid w:val="00D908A1"/>
    <w:rsid w:val="00D92C99"/>
    <w:rsid w:val="00DA6F33"/>
    <w:rsid w:val="00E25CFF"/>
    <w:rsid w:val="00E62AD3"/>
    <w:rsid w:val="00E81A66"/>
    <w:rsid w:val="00E82596"/>
    <w:rsid w:val="00ED31CF"/>
    <w:rsid w:val="00F02F5F"/>
    <w:rsid w:val="00F31E31"/>
    <w:rsid w:val="00F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F0C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19</cp:revision>
  <dcterms:created xsi:type="dcterms:W3CDTF">2024-08-08T16:19:00Z</dcterms:created>
  <dcterms:modified xsi:type="dcterms:W3CDTF">2024-08-10T13:30:00Z</dcterms:modified>
</cp:coreProperties>
</file>